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17" w:top="2552" w:left="993" w:right="900" w:header="720" w:footer="720"/>
          <w:pgNumType w:start="1"/>
        </w:sectPr>
      </w:pPr>
      <w:bookmarkStart w:colFirst="0" w:colLast="0" w:name="_l71jaedxde4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IV AÑO MEDIO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83789062500006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Lenguaje. Texto preparación competencia lectora. 6º edición.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(Los estudiantes  que aún no lo tienen deben comprarlo obligatoriamente)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Moraleja</w:t>
            </w:r>
          </w:p>
        </w:tc>
      </w:tr>
      <w:tr>
        <w:trPr>
          <w:cantSplit w:val="0"/>
          <w:trHeight w:val="503.83789062500006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de preparación prueba Competencia Matemática 1 y 2. (Los estudiantes  que aún no lo tienen deben comprarlo obligatoriamente)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Moraleja</w:t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Donoso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Un lugar sin límite</w:t>
            </w:r>
          </w:p>
          <w:p w:rsidR="00000000" w:rsidDel="00000000" w:rsidP="00000000" w:rsidRDefault="00000000" w:rsidRPr="00000000" w14:paraId="0000002A">
            <w:pPr>
              <w:spacing w:after="0" w:before="240"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Juan Rulfo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Pedro Paramo</w:t>
            </w:r>
          </w:p>
          <w:p w:rsidR="00000000" w:rsidDel="00000000" w:rsidP="00000000" w:rsidRDefault="00000000" w:rsidRPr="00000000" w14:paraId="0000002E">
            <w:pPr>
              <w:spacing w:after="0" w:before="240"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100 hojas.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 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Fuelle oficio.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Debe adquirir: 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No se permitirá</w:t>
            </w:r>
            <w:r w:rsidDel="00000000" w:rsidR="00000000" w:rsidRPr="00000000">
              <w:rPr>
                <w:rtl w:val="0"/>
              </w:rPr>
              <w:t xml:space="preserve">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- LAPTOP), sólo para indagación o lectura de libros.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científica 350 o modelo superior.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lapiceras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Biología/Física/Química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Dispositivo electrónico (Ipad, Tablet, o Laptop) para trabajo digital en clases.</w:t>
              <w:br w:type="textWrapping"/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*Los cuadernos también serán utilizados en Cs. para la ciudadanía.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60 hojas,  para la asignatura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laboratorio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 (Alumnos grupo Historia, Full D.P.)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Filosofía (T.d.C)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(CAS)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type w:val="nextPage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-668631</wp:posOffset>
          </wp:positionH>
          <wp:positionV relativeFrom="paragraph">
            <wp:posOffset>-689532</wp:posOffset>
          </wp:positionV>
          <wp:extent cx="7841497" cy="19969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-70461</wp:posOffset>
          </wp:positionH>
          <wp:positionV relativeFrom="paragraph">
            <wp:posOffset>-39980</wp:posOffset>
          </wp:positionV>
          <wp:extent cx="704850" cy="8953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-76811</wp:posOffset>
          </wp:positionV>
          <wp:extent cx="707390" cy="71056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s://www.antartica.cl/el-lugar-sin-limites-edicion-escolar-9789563256741.html" TargetMode="External"/><Relationship Id="rId7" Type="http://schemas.openxmlformats.org/officeDocument/2006/relationships/hyperlink" Target="https://www.buscalibre.cl/libro-pedro-paramo/9788493442606/p/2877978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